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FC38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关于《池州市高新技术企业三年倍增计划实施方案》（2019—2021年）的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起草说明</w:t>
      </w:r>
    </w:p>
    <w:bookmarkEnd w:id="0"/>
    <w:p w14:paraId="30A850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00418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起草背景</w:t>
      </w:r>
    </w:p>
    <w:p w14:paraId="7E73C4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高新技术企业（以下简称“高企”）不仅是科技创新的主体，也是战略性新兴产业、产业转型发展的主力军，更是科技与经济、科技与产业密切结合的重要载体。当前，全国各地都高度重视高企培育，制定实施高企倍增计划，出台政策支持高企发展。截至2018年，全省高企共5403家，我市88家，只占全省的1.6%，加快培育发展高企，对我市来说重要性、紧迫性不言而喻。</w:t>
      </w:r>
    </w:p>
    <w:p w14:paraId="5EFC53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二、起草过程</w:t>
      </w:r>
    </w:p>
    <w:p w14:paraId="68C97B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一是开展调研学习。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根据市委、市政府决策部署，开展高企调研，了解我市各地高企发展现状和潜力；组织人员到宣城市考察学习，了解高企培育好的经验做法。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二是起草《实施方案》。</w:t>
      </w:r>
      <w:r>
        <w:rPr>
          <w:rFonts w:hint="eastAsia" w:ascii="仿宋_GB2312" w:hAnsi="仿宋_GB2312" w:eastAsia="仿宋_GB2312" w:cs="仿宋_GB2312"/>
          <w:sz w:val="32"/>
          <w:szCs w:val="32"/>
        </w:rPr>
        <w:t>参照杭州市、郑州市、宣城市高企三年倍增计划，结合我市实际，起草了《池州市高新技术企业三年倍增计划实施方案》。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三是征求意见。</w:t>
      </w:r>
      <w:r>
        <w:rPr>
          <w:rFonts w:hint="eastAsia" w:ascii="仿宋_GB2312" w:hAnsi="仿宋_GB2312" w:eastAsia="仿宋_GB2312" w:cs="仿宋_GB2312"/>
          <w:sz w:val="32"/>
          <w:szCs w:val="32"/>
        </w:rPr>
        <w:t>征求了十三个部门意见，并进行修改、完善。</w:t>
      </w:r>
    </w:p>
    <w:p w14:paraId="6EAE82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三、主要内容</w:t>
      </w:r>
    </w:p>
    <w:p w14:paraId="79E109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主要分为四个方面：发展目标、高企培育行动、集成资源支持高企发展、组织保障措施。</w:t>
      </w:r>
    </w:p>
    <w:p w14:paraId="0A7988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  <w:t>（一）</w:t>
      </w:r>
      <w:r>
        <w:rPr>
          <w:rFonts w:hint="eastAsia" w:ascii="楷体_GB2312" w:hAnsi="楷体_GB2312" w:eastAsia="楷体_GB2312" w:cs="楷体_GB2312"/>
          <w:sz w:val="32"/>
          <w:szCs w:val="32"/>
        </w:rPr>
        <w:t>发展目标</w:t>
      </w:r>
    </w:p>
    <w:p w14:paraId="67EDD2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一是数量实现倍增。</w:t>
      </w:r>
      <w:r>
        <w:rPr>
          <w:rFonts w:hint="eastAsia" w:ascii="仿宋_GB2312" w:hAnsi="仿宋_GB2312" w:eastAsia="仿宋_GB2312" w:cs="仿宋_GB2312"/>
          <w:sz w:val="32"/>
          <w:szCs w:val="32"/>
        </w:rPr>
        <w:t>到2021年，高企数量达到180家。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二是结构明显优化。</w:t>
      </w:r>
      <w:r>
        <w:rPr>
          <w:rFonts w:hint="eastAsia" w:ascii="仿宋_GB2312" w:hAnsi="仿宋_GB2312" w:eastAsia="仿宋_GB2312" w:cs="仿宋_GB2312"/>
          <w:sz w:val="32"/>
          <w:szCs w:val="32"/>
        </w:rPr>
        <w:t>高新技术产业增加值占规上工业增加值比重提高到55%以上。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三是能力显著提升。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所有高企均建立研发机构，拥有核心自主知识产权，研发投入占销售收入平均达4.5%以上。</w:t>
      </w:r>
    </w:p>
    <w:p w14:paraId="4E4231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倍增目标实现情况说明：</w:t>
      </w:r>
      <w:r>
        <w:rPr>
          <w:rFonts w:hint="eastAsia" w:ascii="仿宋_GB2312" w:hAnsi="仿宋_GB2312" w:eastAsia="仿宋_GB2312" w:cs="仿宋_GB2312"/>
          <w:sz w:val="32"/>
          <w:szCs w:val="32"/>
        </w:rPr>
        <w:t>截止2019年7月我市规上工业企业数600家，高企88家，高企数占规上工业企业数的14.7%，全省为27.8%。到2021年高企达到180家，任务实现虽然有些难度，但通过努力培育，三年后我市高企数占规上工业企业数只要达到全省平均水平，是可以实现倍增目标的。</w:t>
      </w:r>
    </w:p>
    <w:p w14:paraId="791453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  <w:t>（二）高企培育行动</w:t>
      </w:r>
    </w:p>
    <w:p w14:paraId="6ADE60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一是建立高企培育库。</w:t>
      </w:r>
      <w:r>
        <w:rPr>
          <w:rFonts w:hint="eastAsia" w:ascii="仿宋_GB2312" w:hAnsi="仿宋_GB2312" w:eastAsia="仿宋_GB2312" w:cs="仿宋_GB2312"/>
          <w:sz w:val="32"/>
          <w:szCs w:val="32"/>
        </w:rPr>
        <w:t>力争每年入库企业达到50家以上。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二是加大入库企业培育力度。</w:t>
      </w:r>
      <w:r>
        <w:rPr>
          <w:rFonts w:hint="eastAsia" w:ascii="仿宋_GB2312" w:hAnsi="仿宋_GB2312" w:eastAsia="仿宋_GB2312" w:cs="仿宋_GB2312"/>
          <w:sz w:val="32"/>
          <w:szCs w:val="32"/>
        </w:rPr>
        <w:t>建立帮扶机制和培育发展台账，按照“一企一策”的原则给予帮扶。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三是完善培育服务体系。</w:t>
      </w:r>
      <w:r>
        <w:rPr>
          <w:rFonts w:hint="eastAsia" w:ascii="仿宋_GB2312" w:hAnsi="仿宋_GB2312" w:eastAsia="仿宋_GB2312" w:cs="仿宋_GB2312"/>
          <w:sz w:val="32"/>
          <w:szCs w:val="32"/>
        </w:rPr>
        <w:t>支持建设一批高企培育服务机构。</w:t>
      </w:r>
    </w:p>
    <w:p w14:paraId="174A8D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  <w:t>（三）集成资源支持高企发展</w:t>
      </w:r>
    </w:p>
    <w:p w14:paraId="153004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一是支持高企培育、认定。</w:t>
      </w:r>
      <w:r>
        <w:rPr>
          <w:rFonts w:hint="eastAsia" w:ascii="仿宋_GB2312" w:hAnsi="仿宋_GB2312" w:eastAsia="仿宋_GB2312" w:cs="仿宋_GB2312"/>
          <w:sz w:val="32"/>
          <w:szCs w:val="32"/>
        </w:rPr>
        <w:t>对新入高企培育库企业和新认定的高企给予奖励，优先申报各级科技计划项目。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二是支持高企引进。</w:t>
      </w:r>
      <w:r>
        <w:rPr>
          <w:rFonts w:hint="eastAsia" w:ascii="仿宋_GB2312" w:hAnsi="仿宋_GB2312" w:eastAsia="仿宋_GB2312" w:cs="仿宋_GB2312"/>
          <w:sz w:val="32"/>
          <w:szCs w:val="32"/>
        </w:rPr>
        <w:t>对市外高企整体迁入的或在我市设立子公司的，给予奖励支持。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三是落实高企税收优惠政策。</w:t>
      </w:r>
      <w:r>
        <w:rPr>
          <w:rFonts w:hint="eastAsia" w:ascii="仿宋_GB2312" w:hAnsi="仿宋_GB2312" w:eastAsia="仿宋_GB2312" w:cs="仿宋_GB2312"/>
          <w:sz w:val="32"/>
          <w:szCs w:val="32"/>
        </w:rPr>
        <w:t>全面落实高企税收优惠政策和研发费用税前加计扣除政策。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四是支持高企上市挂牌和直接融资。</w:t>
      </w:r>
      <w:r>
        <w:rPr>
          <w:rFonts w:hint="eastAsia" w:ascii="仿宋_GB2312" w:hAnsi="仿宋_GB2312" w:eastAsia="仿宋_GB2312" w:cs="仿宋_GB2312"/>
          <w:sz w:val="32"/>
          <w:szCs w:val="32"/>
        </w:rPr>
        <w:t>对高企上市挂牌和直接融资，给予奖励补助。</w:t>
      </w:r>
    </w:p>
    <w:p w14:paraId="506168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  <w:t>（四）组织保障措施</w:t>
      </w:r>
    </w:p>
    <w:p w14:paraId="2914E9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一是加强组织领导。</w:t>
      </w:r>
      <w:r>
        <w:rPr>
          <w:rFonts w:hint="eastAsia" w:ascii="仿宋_GB2312" w:hAnsi="仿宋_GB2312" w:eastAsia="仿宋_GB2312" w:cs="仿宋_GB2312"/>
          <w:sz w:val="32"/>
          <w:szCs w:val="32"/>
        </w:rPr>
        <w:t>成立高企培育认定工作领导小组，统筹协调全市高企培育认定工作。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二是加强服务指导。</w:t>
      </w:r>
      <w:r>
        <w:rPr>
          <w:rFonts w:hint="eastAsia" w:ascii="仿宋_GB2312" w:hAnsi="仿宋_GB2312" w:eastAsia="仿宋_GB2312" w:cs="仿宋_GB2312"/>
          <w:sz w:val="32"/>
          <w:szCs w:val="32"/>
        </w:rPr>
        <w:t>成立高企政策咨询服务指导组，开展政策咨询、辅导工作。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三是加强政策宣传。</w:t>
      </w:r>
      <w:r>
        <w:rPr>
          <w:rFonts w:hint="eastAsia" w:ascii="仿宋_GB2312" w:hAnsi="仿宋_GB2312" w:eastAsia="仿宋_GB2312" w:cs="仿宋_GB2312"/>
          <w:sz w:val="32"/>
          <w:szCs w:val="32"/>
        </w:rPr>
        <w:t>广泛、深入宣传高企认定、奖励、税收优惠政策。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四是加强考核评价。</w:t>
      </w:r>
      <w:r>
        <w:rPr>
          <w:rFonts w:hint="eastAsia" w:ascii="仿宋_GB2312" w:hAnsi="仿宋_GB2312" w:eastAsia="仿宋_GB2312" w:cs="仿宋_GB2312"/>
          <w:sz w:val="32"/>
          <w:szCs w:val="32"/>
        </w:rPr>
        <w:t>将高企培育认定纳入各县区、管委会考核评价指标体系。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yYWFkNWM2NGI3MmJhNDU2ZjVhMzU2YTZlYTIxMGQifQ=="/>
  </w:docVars>
  <w:rsids>
    <w:rsidRoot w:val="0F6575FF"/>
    <w:rsid w:val="0F65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2024-08-19T11:47:00Z</dcterms:created>
  <dc:creator>刘金龙</dc:creator>
  <cp:lastModifiedBy>刘金龙</cp:lastModifiedBy>
  <dcterms:modified xsi:type="dcterms:W3CDTF">2024-08-19T11:55:21Z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AC43037C62DE4CF4A1D89217B306A265_11</vt:lpwstr>
  </property>
</Properties>
</file>