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53547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left="0" w:leftChars="0" w:firstLine="0" w:firstLine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</w:rPr>
        <w:t>附件4</w:t>
      </w:r>
    </w:p>
    <w:p w14:paraId="28A8D14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858"/>
        <w:textAlignment w:val="auto"/>
        <w:outlineLvl w:val="9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</w:p>
    <w:p w14:paraId="71EBE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right="0" w:rightChars="0" w:firstLine="0" w:firstLineChars="0"/>
        <w:jc w:val="center"/>
        <w:textAlignment w:val="auto"/>
        <w:outlineLvl w:val="0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科普统计在线填报系统的简单使用说明</w:t>
      </w:r>
    </w:p>
    <w:p w14:paraId="622ADCA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618"/>
        <w:jc w:val="center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zCs w:val="21"/>
          <w:shd w:val="clear" w:color="auto" w:fill="F5F5F5"/>
        </w:rPr>
      </w:pPr>
    </w:p>
    <w:p w14:paraId="594A1E5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618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</w:rPr>
      </w:pPr>
      <w:r>
        <w:rPr>
          <w:rFonts w:hint="default" w:ascii="Times New Roman" w:hAnsi="Times New Roman" w:eastAsia="黑体" w:cs="Times New Roman"/>
          <w:b w:val="0"/>
          <w:bCs w:val="0"/>
          <w:color w:val="auto"/>
        </w:rPr>
        <w:t>一、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</w:rPr>
        <w:t>科普统计在线填报地址</w:t>
      </w:r>
    </w:p>
    <w:p w14:paraId="215E79C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618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u w:val="none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u w:val="none"/>
        </w:rPr>
        <w:fldChar w:fldCharType="begin"/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u w:val="none"/>
        </w:rPr>
        <w:instrText xml:space="preserve"> HYPERLINK "http://kptj.istic.ac.cn" </w:instrTex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u w:val="none"/>
        </w:rPr>
        <w:fldChar w:fldCharType="separate"/>
      </w:r>
      <w:r>
        <w:rPr>
          <w:rStyle w:val="6"/>
          <w:rFonts w:hint="default" w:ascii="Times New Roman" w:hAnsi="Times New Roman" w:eastAsia="方正仿宋_GBK" w:cs="Times New Roman"/>
          <w:b w:val="0"/>
          <w:bCs w:val="0"/>
          <w:color w:val="auto"/>
          <w:u w:val="none"/>
        </w:rPr>
        <w:t>http://kptj.istic.ac.cn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u w:val="none"/>
        </w:rPr>
        <w:fldChar w:fldCharType="end"/>
      </w:r>
    </w:p>
    <w:p w14:paraId="47165C3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618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</w:rPr>
      </w:pPr>
      <w:r>
        <w:rPr>
          <w:rFonts w:hint="eastAsia" w:eastAsia="黑体" w:cs="Times New Roman"/>
          <w:b w:val="0"/>
          <w:bCs w:val="0"/>
          <w:color w:val="auto"/>
          <w:lang w:eastAsia="zh-CN"/>
        </w:rPr>
        <w:t>二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</w:rPr>
        <w:t>、</w:t>
      </w:r>
      <w:r>
        <w:rPr>
          <w:rFonts w:hint="eastAsia" w:eastAsia="黑体" w:cs="Times New Roman"/>
          <w:b w:val="0"/>
          <w:bCs w:val="0"/>
          <w:color w:val="auto"/>
          <w:lang w:val="en-US" w:eastAsia="zh-CN"/>
        </w:rPr>
        <w:t>填报系统</w:t>
      </w:r>
      <w:r>
        <w:rPr>
          <w:rFonts w:hint="eastAsia" w:eastAsia="黑体" w:cs="Times New Roman"/>
          <w:b w:val="0"/>
          <w:bCs w:val="0"/>
          <w:color w:val="auto"/>
          <w:kern w:val="0"/>
          <w:lang w:eastAsia="zh-CN"/>
        </w:rPr>
        <w:t>基本流程图</w:t>
      </w:r>
    </w:p>
    <w:p w14:paraId="17EEDFD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618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</w:rPr>
      </w:pPr>
      <w:bookmarkStart w:id="0" w:name="_GoBack"/>
      <w:r>
        <w:rPr>
          <w:rFonts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144145</wp:posOffset>
            </wp:positionH>
            <wp:positionV relativeFrom="paragraph">
              <wp:posOffset>205105</wp:posOffset>
            </wp:positionV>
            <wp:extent cx="5530215" cy="2333625"/>
            <wp:effectExtent l="0" t="0" r="13335" b="9525"/>
            <wp:wrapSquare wrapText="bothSides"/>
            <wp:docPr id="2" name="内容占位符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内容占位符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3021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hint="eastAsia" w:ascii="Times New Roman" w:hAnsi="Times New Roman" w:eastAsia="黑体" w:cs="Times New Roman"/>
          <w:b w:val="0"/>
          <w:bCs w:val="0"/>
          <w:color w:val="auto"/>
          <w:kern w:val="0"/>
          <w:lang w:eastAsia="zh-CN"/>
        </w:rPr>
        <w:t>三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</w:rPr>
        <w:t>、系统账号</w:t>
      </w:r>
    </w:p>
    <w:p w14:paraId="2D9DD2AD"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overflowPunct/>
        <w:topLinePunct w:val="0"/>
        <w:autoSpaceDE/>
        <w:autoSpaceDN/>
        <w:bidi w:val="0"/>
        <w:spacing w:line="600" w:lineRule="exact"/>
        <w:ind w:firstLine="618"/>
        <w:textAlignment w:val="auto"/>
        <w:outlineLvl w:val="9"/>
        <w:rPr>
          <w:rFonts w:hint="eastAsia" w:eastAsia="方正仿宋_GBK" w:cs="Times New Roman"/>
          <w:b w:val="0"/>
          <w:bCs w:val="0"/>
          <w:color w:val="auto"/>
          <w:kern w:val="0"/>
          <w:lang w:val="en-US" w:eastAsia="zh-CN"/>
        </w:rPr>
      </w:pPr>
      <w:r>
        <w:rPr>
          <w:rFonts w:hint="eastAsia" w:ascii="FangSong_GB2312" w:hAnsi="宋体" w:eastAsia="FangSong_GB2312" w:cs="FangSong_GB2312"/>
          <w:color w:val="auto"/>
        </w:rPr>
        <w:t>往年填报过的单位使用已有账号及密码登录系统填报数据。首次填报的单位由上级单位为其新建账号，密码为初始密码。无法登录可联系上级单位重置密码。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重置或者新建账号的初始密码默认省级为kptj!202</w:t>
      </w:r>
      <w:r>
        <w:rPr>
          <w:rFonts w:hint="eastAsia" w:eastAsia="方正仿宋_GBK" w:cs="Times New Roman"/>
          <w:b w:val="0"/>
          <w:bCs w:val="0"/>
          <w:color w:val="auto"/>
          <w:kern w:val="0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#Es，市级/区县级为kptj@202</w:t>
      </w:r>
      <w:r>
        <w:rPr>
          <w:rFonts w:hint="eastAsia" w:eastAsia="方正仿宋_GBK" w:cs="Times New Roman"/>
          <w:b w:val="0"/>
          <w:bCs w:val="0"/>
          <w:color w:val="auto"/>
          <w:kern w:val="0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#Es。如有问题，可在科普工作管理群中联系工作人员。</w:t>
      </w:r>
    </w:p>
    <w:p w14:paraId="70A126A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spacing w:line="600" w:lineRule="exact"/>
        <w:ind w:firstLine="646" w:firstLineChars="200"/>
        <w:outlineLvl w:val="9"/>
        <w:rPr>
          <w:rFonts w:hint="default" w:ascii="Times New Roman" w:hAnsi="Times New Roman" w:eastAsia="方正仿宋_GBK" w:cs="Times New Roman"/>
          <w:color w:val="auto"/>
          <w:szCs w:val="32"/>
        </w:rPr>
      </w:pPr>
      <w:r>
        <w:rPr>
          <w:rFonts w:hint="default" w:ascii="Times New Roman" w:hAnsi="Times New Roman" w:eastAsia="方正仿宋_GBK" w:cs="Times New Roman"/>
          <w:color w:val="auto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新建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账号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时请在系统内检索是否已有该单位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color w:val="auto"/>
          <w:szCs w:val="32"/>
        </w:rPr>
        <w:t>已有账号的单位不得新建账号</w:t>
      </w:r>
      <w:r>
        <w:rPr>
          <w:rFonts w:hint="default" w:ascii="Times New Roman" w:hAnsi="Times New Roman" w:eastAsia="方正仿宋_GBK" w:cs="Times New Roman"/>
          <w:color w:val="auto"/>
          <w:szCs w:val="32"/>
          <w:lang w:eastAsia="zh-CN"/>
        </w:rPr>
        <w:t>。</w:t>
      </w:r>
    </w:p>
    <w:p w14:paraId="480364E8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618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由于数据存续等原因，已设立的账号无法被删除，如果遇到下属单位发生单位归口管理部门变更、取消等情况的，可在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填报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系统内点击取消关联或者重新关联完成变更。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详见填报系统中“问题解答”。</w:t>
      </w:r>
    </w:p>
    <w:p w14:paraId="0E01F937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745" w:firstLineChars="231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szCs w:val="32"/>
          <w:lang w:val="en-US" w:eastAsia="zh-CN" w:bidi="ar-SA"/>
        </w:rPr>
        <w:t>4.各市科技局登录账号名：淮南市科学技术局、铜陵市科学技术局、六安市科学技术局、亳州市科学技术局、合肥市科学技术局、马鞍山市科学技术局、淮北市科学技术局、宿州市科学技术局、黄山市科学技术局、池州市科学技术局、安庆市科学技术局、滁州市科学技术局、阜阳市科学技术局、芜湖市科学技术局、蚌埠市科学技术局、宣城市科学技术局</w:t>
      </w:r>
    </w:p>
    <w:p w14:paraId="0624FC17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745" w:firstLineChars="231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pacing w:val="0"/>
          <w:kern w:val="0"/>
          <w:sz w:val="32"/>
          <w:szCs w:val="32"/>
          <w:lang w:val="en-US" w:eastAsia="zh-CN" w:bidi="ar-SA"/>
        </w:rPr>
        <w:t>5.省直有关单位登录账号名：安徽省委宣传部、安徽省发展改革委、安徽省教育厅、安徽省工业和信息化厅、安徽省民委、安徽省公安厅、安徽省民政厅、安徽省人力资源和社会保障厅、安徽省自然资源厅、安徽省生态环境厅、安徽省住房和城乡建设厅、安徽省交通运输厅、安徽省农业农村厅、安徽省水利厅、安徽省文化和旅游厅、安徽省卫生健康委、安徽省应急管理厅、安徽省国资委、安徽省市场监督管理局、安徽省广播电视局、安徽省体育局、安徽省林业局、安徽省粮食和储备局、安徽省药品监督管理局、安徽省社会科学院、安徽省农业科学院、安徽省地质矿产勘查局、安徽省气象局、安徽省地震局、安徽省邮政管理局、安徽共青团、安徽省总工会、安徽省妇女联合会、安徽省科学技术协会</w:t>
      </w:r>
    </w:p>
    <w:p w14:paraId="345F6E0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left="646" w:leftChars="200" w:firstLine="0" w:firstLine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</w:rPr>
      </w:pPr>
      <w:r>
        <w:rPr>
          <w:rFonts w:hint="eastAsia" w:ascii="Times New Roman" w:hAnsi="Times New Roman" w:eastAsia="黑体" w:cs="Times New Roman"/>
          <w:b w:val="0"/>
          <w:bCs w:val="0"/>
          <w:color w:val="auto"/>
          <w:kern w:val="0"/>
          <w:lang w:eastAsia="zh-CN"/>
        </w:rPr>
        <w:t>四</w:t>
      </w:r>
      <w:r>
        <w:rPr>
          <w:rFonts w:hint="default" w:ascii="Times New Roman" w:hAnsi="Times New Roman" w:eastAsia="黑体" w:cs="Times New Roman"/>
          <w:b w:val="0"/>
          <w:bCs w:val="0"/>
          <w:color w:val="auto"/>
          <w:kern w:val="0"/>
        </w:rPr>
        <w:t>、提示</w:t>
      </w:r>
    </w:p>
    <w:p w14:paraId="3AED52CC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618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1.虽然系统里已有部分单位的账号信息和一些基本信息，但各单位的基本信息可能和当前的状态不一致，请各单位负责填报的人员仔细审核和修改基本信息。</w:t>
      </w:r>
    </w:p>
    <w:p w14:paraId="1B9FA5F8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618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2.当下级用户填报完毕，上级用户一定注意对数据进行审核。审核方法与往年基本相同。</w:t>
      </w:r>
    </w:p>
    <w:p w14:paraId="165D64A6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618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3.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科学教育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专项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中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，各单位首次登录后须对单位属性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是否教育机构或部门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进行选择，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科学教育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填报页只有在该单位是教育机构或部门时才会显示需要填报，其他单位仅需在本页内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排查下级单位重复数据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</w:rPr>
        <w:t>。</w:t>
      </w:r>
    </w:p>
    <w:p w14:paraId="5FEDE4E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pacing w:line="600" w:lineRule="exact"/>
        <w:ind w:firstLine="0" w:firstLineChars="0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color w:val="auto"/>
          <w:lang w:val="en-US" w:eastAsia="zh-CN"/>
        </w:rPr>
      </w:pPr>
    </w:p>
    <w:p w14:paraId="57053C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auto"/>
          <w:spacing w:val="0"/>
          <w:sz w:val="10"/>
        </w:rPr>
      </w:pPr>
    </w:p>
    <w:p w14:paraId="28C187E4"/>
    <w:sectPr>
      <w:footerReference r:id="rId5" w:type="default"/>
      <w:footerReference r:id="rId6" w:type="even"/>
      <w:pgSz w:w="11906" w:h="16838"/>
      <w:pgMar w:top="2098" w:right="1531" w:bottom="1587" w:left="164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rtlGutter w:val="0"/>
      <w:docGrid w:type="linesAndChars" w:linePitch="459" w:charSpace="6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6"/>
      </w:pPr>
      <w:r>
        <w:separator/>
      </w:r>
    </w:p>
  </w:endnote>
  <w:endnote w:type="continuationSeparator" w:id="1">
    <w:p>
      <w:pPr>
        <w:spacing w:line="240" w:lineRule="auto"/>
        <w:ind w:firstLine="646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42F6B7">
    <w:pPr>
      <w:pStyle w:val="3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 w:val="0"/>
      <w:snapToGrid w:val="0"/>
      <w:spacing w:before="0" w:beforeLines="0" w:after="0" w:afterLines="0" w:line="240" w:lineRule="auto"/>
      <w:ind w:left="0" w:leftChars="0" w:right="0" w:rightChars="0" w:firstLine="0" w:firstLineChars="0"/>
      <w:jc w:val="left"/>
      <w:textAlignment w:val="auto"/>
      <w:outlineLvl w:val="9"/>
      <w:rPr>
        <w:rFonts w:eastAsia="方正仿宋_GBK" w:cs="Times New Roman"/>
      </w:rPr>
    </w:pPr>
    <w:r>
      <w:rPr>
        <w:rFonts w:cs="Times New Roman"/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708B2D"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 w:val="0"/>
                            <w:snapToGrid w:val="0"/>
                            <w:spacing w:before="0" w:beforeLines="0" w:after="0" w:afterLines="0" w:line="240" w:lineRule="auto"/>
                            <w:ind w:left="0" w:leftChars="0" w:right="0" w:rightChars="0" w:firstLine="0" w:firstLineChars="0"/>
                            <w:jc w:val="left"/>
                            <w:textAlignment w:val="auto"/>
                            <w:outlineLvl w:val="9"/>
                            <w:rPr>
                              <w:rFonts w:ascii="楷体_GB2312" w:eastAsia="楷体_GB2312" w:cs="Times New Roman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6708B2D"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 w:val="0"/>
                      <w:snapToGrid w:val="0"/>
                      <w:spacing w:before="0" w:beforeLines="0" w:after="0" w:afterLines="0" w:line="240" w:lineRule="auto"/>
                      <w:ind w:left="0" w:leftChars="0" w:right="0" w:rightChars="0" w:firstLine="0" w:firstLineChars="0"/>
                      <w:jc w:val="left"/>
                      <w:textAlignment w:val="auto"/>
                      <w:outlineLvl w:val="9"/>
                      <w:rPr>
                        <w:rFonts w:ascii="楷体_GB2312" w:eastAsia="楷体_GB2312" w:cs="Times New Roman"/>
                        <w:sz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</w:rPr>
                      <w:instrText xml:space="preserve">PAGE 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0BAF4C">
    <w:pPr>
      <w:pStyle w:val="3"/>
      <w:keepNext w:val="0"/>
      <w:keepLines w:val="0"/>
      <w:pageBreakBefore w:val="0"/>
      <w:framePr w:wrap="around" w:vAnchor="text" w:hAnchor="margin" w:xAlign="outside" w:y="1"/>
      <w:widowControl w:val="0"/>
      <w:kinsoku/>
      <w:wordWrap/>
      <w:overflowPunct/>
      <w:topLinePunct w:val="0"/>
      <w:autoSpaceDE/>
      <w:autoSpaceDN/>
      <w:bidi w:val="0"/>
      <w:adjustRightInd w:val="0"/>
      <w:snapToGrid w:val="0"/>
      <w:spacing w:before="0" w:beforeLines="0" w:after="0" w:afterLines="0" w:line="240" w:lineRule="auto"/>
      <w:ind w:left="320" w:leftChars="100" w:right="0" w:rightChars="0" w:firstLine="0" w:firstLineChars="0"/>
      <w:jc w:val="left"/>
      <w:textAlignment w:val="auto"/>
      <w:outlineLvl w:val="9"/>
      <w:rPr>
        <w:rFonts w:eastAsia="方正仿宋_GBK" w:cs="Times New Roman"/>
      </w:rPr>
    </w:pPr>
    <w:r>
      <w:rPr>
        <w:rFonts w:hint="eastAsia" w:ascii="仿宋_GB2312" w:hAnsi="仿宋_GB2312" w:eastAsia="仿宋_GB2312" w:cs="Times New Roman"/>
        <w:sz w:val="28"/>
      </w:rPr>
      <w:t>—</w:t>
    </w:r>
    <w:r>
      <w:rPr>
        <w:rFonts w:hint="eastAsia" w:hAnsi="仿宋_GB2312" w:cs="Times New Roman"/>
        <w:sz w:val="28"/>
        <w:lang w:val="en-US" w:eastAsia="zh-CN"/>
      </w:rPr>
      <w:t xml:space="preserve"> </w:t>
    </w:r>
    <w:r>
      <w:rPr>
        <w:rFonts w:ascii="Times New Roman" w:eastAsia="楷体_GB2312" w:cs="Times New Roman"/>
        <w:sz w:val="28"/>
      </w:rPr>
      <w:fldChar w:fldCharType="begin"/>
    </w:r>
    <w:r>
      <w:rPr>
        <w:rFonts w:ascii="Times New Roman" w:eastAsia="楷体_GB2312" w:cs="Times New Roman"/>
        <w:sz w:val="28"/>
      </w:rPr>
      <w:instrText xml:space="preserve">PAGE  </w:instrText>
    </w:r>
    <w:r>
      <w:rPr>
        <w:rFonts w:ascii="Times New Roman" w:eastAsia="楷体_GB2312" w:cs="Times New Roman"/>
        <w:sz w:val="28"/>
      </w:rPr>
      <w:fldChar w:fldCharType="separate"/>
    </w:r>
    <w:r>
      <w:rPr>
        <w:rFonts w:ascii="Times New Roman" w:eastAsia="楷体_GB2312" w:cs="Times New Roman"/>
        <w:sz w:val="28"/>
      </w:rPr>
      <w:t>1</w:t>
    </w:r>
    <w:r>
      <w:rPr>
        <w:rFonts w:ascii="Times New Roman" w:eastAsia="楷体_GB2312" w:cs="Times New Roman"/>
        <w:sz w:val="28"/>
      </w:rPr>
      <w:fldChar w:fldCharType="end"/>
    </w:r>
    <w:r>
      <w:rPr>
        <w:rFonts w:hint="eastAsia" w:ascii="仿宋_GB2312" w:hAnsi="仿宋_GB2312" w:eastAsia="方正仿宋_GBK" w:cs="Times New Roman"/>
        <w:sz w:val="28"/>
      </w:rPr>
      <w:t xml:space="preserve"> —</w:t>
    </w:r>
  </w:p>
  <w:p w14:paraId="1819FA9A">
    <w:pPr>
      <w:pStyle w:val="3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 w:val="0"/>
      <w:snapToGrid w:val="0"/>
      <w:spacing w:before="0" w:beforeLines="0" w:after="0" w:afterLines="0" w:line="240" w:lineRule="auto"/>
      <w:ind w:left="320" w:leftChars="100" w:right="0" w:rightChars="0" w:firstLine="0" w:firstLineChars="0"/>
      <w:jc w:val="left"/>
      <w:textAlignment w:val="auto"/>
      <w:outlineLvl w:val="9"/>
      <w:rPr>
        <w:rFonts w:eastAsia="方正仿宋_GBK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36" w:lineRule="auto"/>
        <w:ind w:firstLine="646"/>
      </w:pPr>
      <w:r>
        <w:separator/>
      </w:r>
    </w:p>
  </w:footnote>
  <w:footnote w:type="continuationSeparator" w:id="1">
    <w:p>
      <w:pPr>
        <w:spacing w:line="336" w:lineRule="auto"/>
        <w:ind w:firstLine="646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F39821"/>
    <w:multiLevelType w:val="singleLevel"/>
    <w:tmpl w:val="67F3982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2A0BDB"/>
    <w:rsid w:val="192A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36" w:lineRule="auto"/>
      <w:ind w:firstLine="616" w:firstLineChars="200"/>
      <w:jc w:val="both"/>
      <w:outlineLvl w:val="9"/>
    </w:pPr>
    <w:rPr>
      <w:rFonts w:ascii="Times New Roman" w:hAnsi="Times New Roman" w:eastAsia="仿宋_GB2312" w:cs="Times New Roman"/>
      <w:spacing w:val="0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next w:val="1"/>
    <w:semiHidden/>
    <w:qFormat/>
    <w:uiPriority w:val="99"/>
    <w:pPr>
      <w:widowControl w:val="0"/>
      <w:adjustRightInd w:val="0"/>
      <w:snapToGrid w:val="0"/>
      <w:spacing w:line="336" w:lineRule="auto"/>
      <w:ind w:firstLine="616" w:firstLineChars="200"/>
      <w:jc w:val="both"/>
      <w:outlineLvl w:val="9"/>
    </w:pPr>
    <w:rPr>
      <w:rFonts w:ascii="Times New Roman" w:hAnsi="Times New Roman" w:eastAsia="仿宋_GB2312" w:cs="Times New Roman"/>
      <w:spacing w:val="0"/>
      <w:kern w:val="2"/>
      <w:sz w:val="18"/>
      <w:szCs w:val="18"/>
      <w:lang w:val="en-US" w:eastAsia="zh-CN" w:bidi="ar-SA"/>
    </w:rPr>
  </w:style>
  <w:style w:type="paragraph" w:styleId="3">
    <w:name w:val="footer"/>
    <w:uiPriority w:val="0"/>
    <w:pPr>
      <w:widowControl w:val="0"/>
      <w:tabs>
        <w:tab w:val="center" w:pos="4153"/>
        <w:tab w:val="right" w:pos="8306"/>
      </w:tabs>
      <w:adjustRightInd w:val="0"/>
      <w:snapToGrid w:val="0"/>
      <w:spacing w:line="336" w:lineRule="auto"/>
      <w:ind w:firstLine="616" w:firstLineChars="200"/>
      <w:jc w:val="left"/>
      <w:outlineLvl w:val="9"/>
    </w:pPr>
    <w:rPr>
      <w:rFonts w:ascii="Times New Roman" w:hAnsi="Times New Roman" w:eastAsia="仿宋_GB2312" w:cs="Times New Roman"/>
      <w:spacing w:val="0"/>
      <w:kern w:val="2"/>
      <w:sz w:val="18"/>
      <w:szCs w:val="32"/>
      <w:lang w:val="en-US" w:eastAsia="zh-CN" w:bidi="ar-SA"/>
    </w:rPr>
  </w:style>
  <w:style w:type="character" w:styleId="6">
    <w:name w:val="Hyperlink"/>
    <w:uiPriority w:val="0"/>
    <w:rPr>
      <w:rFonts w:cs="Times New Roman"/>
      <w:color w:val="0000FF"/>
      <w:u w:val="single"/>
    </w:rPr>
  </w:style>
  <w:style w:type="paragraph" w:customStyle="1" w:styleId="7">
    <w:name w:val="_Style 4"/>
    <w:qFormat/>
    <w:uiPriority w:val="34"/>
    <w:pPr>
      <w:widowControl w:val="0"/>
      <w:adjustRightInd w:val="0"/>
      <w:snapToGrid w:val="0"/>
      <w:spacing w:line="360" w:lineRule="auto"/>
      <w:ind w:firstLine="420" w:firstLineChars="200"/>
      <w:jc w:val="both"/>
      <w:outlineLvl w:val="9"/>
    </w:pPr>
    <w:rPr>
      <w:rFonts w:ascii="Times New Roman" w:hAnsi="Times New Roman" w:eastAsia="仿宋_GB2312" w:cs="Times New Roman"/>
      <w:spacing w:val="0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2025-04-14T08:28:00Z</dcterms:created>
  <dc:creator>奈也嘉钨道</dc:creator>
  <cp:lastModifiedBy>奈也嘉钨道</cp:lastModifiedBy>
  <dcterms:modified xsi:type="dcterms:W3CDTF">2025-04-14T08:29:19Z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3BCA962C40194A739E2EAAFDCEB3729F_11</vt:lpwstr>
  </property>
  <property fmtid="{D5CDD505-2E9C-101B-9397-08002B2CF9AE}" pid="4" name="KSOTemplateDocerSaveRecord">
    <vt:lpwstr>eyJoZGlkIjoiN2Y5YjFhM2YzYjM5OGRhNDhmMTBjZGVlMWMyM2QzYzMiLCJ1c2VySWQiOiIxNjkxNjE1OTQ2In0=</vt:lpwstr>
  </property>
</Properties>
</file>